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E98EF" w14:textId="5F434666" w:rsidR="00DF56EC" w:rsidRPr="002B1D34" w:rsidRDefault="001C4DFB" w:rsidP="002B1D34">
      <w:pPr>
        <w:pStyle w:val="Heading1"/>
      </w:pPr>
      <w:bookmarkStart w:id="0" w:name="bookmark1"/>
      <w:bookmarkStart w:id="1" w:name="bookmark0"/>
      <w:r>
        <w:rPr>
          <w:lang w:val="lv"/>
        </w:rPr>
        <w:t>Garantijas paziņojums visiem MG modeļiem</w:t>
      </w:r>
      <w:bookmarkEnd w:id="0"/>
      <w:bookmarkEnd w:id="1"/>
    </w:p>
    <w:p w14:paraId="0FADF972" w14:textId="77777777" w:rsidR="00DF56EC" w:rsidRDefault="001C4DFB">
      <w:r>
        <w:rPr>
          <w:b/>
          <w:bCs/>
          <w:lang w:val="lv"/>
        </w:rPr>
        <w:t>(Reģistrācija 01.01.2021. vai vēlāk)</w:t>
      </w:r>
    </w:p>
    <w:p w14:paraId="20473E1E" w14:textId="77777777" w:rsidR="00DF56EC" w:rsidRPr="002B1D34" w:rsidRDefault="001C4DFB" w:rsidP="002B1D34">
      <w:pPr>
        <w:pStyle w:val="Heading2"/>
      </w:pPr>
      <w:bookmarkStart w:id="2" w:name="bookmark3"/>
      <w:bookmarkStart w:id="3" w:name="bookmark2"/>
      <w:r>
        <w:rPr>
          <w:lang w:val="lv"/>
        </w:rPr>
        <w:t>Publicēts: 07.08.2025.</w:t>
      </w:r>
      <w:bookmarkEnd w:id="2"/>
      <w:bookmarkEnd w:id="3"/>
    </w:p>
    <w:p w14:paraId="6826C51C" w14:textId="77777777" w:rsidR="00DF56EC" w:rsidRDefault="001C4DFB" w:rsidP="002B1D34">
      <w:pPr>
        <w:pStyle w:val="Heading2"/>
      </w:pPr>
      <w:bookmarkStart w:id="4" w:name="bookmark5"/>
      <w:bookmarkStart w:id="5" w:name="bookmark4"/>
      <w:r>
        <w:rPr>
          <w:lang w:val="lv"/>
        </w:rPr>
        <w:t>Garantijas periods</w:t>
      </w:r>
      <w:bookmarkEnd w:id="4"/>
      <w:bookmarkEnd w:id="5"/>
    </w:p>
    <w:p w14:paraId="67A9DD76" w14:textId="77777777" w:rsidR="002B1D34" w:rsidRPr="002B1D34" w:rsidRDefault="002B1D34" w:rsidP="002B1D34"/>
    <w:p w14:paraId="3264B690" w14:textId="77777777" w:rsidR="00DF56EC" w:rsidRDefault="001C4DFB">
      <w:r>
        <w:rPr>
          <w:lang w:val="lv"/>
        </w:rPr>
        <w:t>SAIC Motor Europe B.V., De Entree 159, 1101 HE Amsterdam, Nīderlande, (“MG”) piešķir garantiju visiem MG modeļiem, kas pirmo reizi reģistrēti 01.01.2021. vai vēlāk Eiropas Ekonomikas zonas teritorijā un Šveicē saskaņā ar turpmākajiem nosacījumiem.</w:t>
      </w:r>
    </w:p>
    <w:p w14:paraId="5CBC81A9" w14:textId="77777777" w:rsidR="00DF56EC" w:rsidRDefault="001C4DFB">
      <w:r>
        <w:rPr>
          <w:lang w:val="lv"/>
        </w:rPr>
        <w:t>Šī garantija ir brīvprātīga garantija un neietekmē jūsu likumā paredzētās tiesības saskaņā ar spēkā esošajiem patērētāju tiesību aktiem, tostarp jūsu tiesības izmantot tiesiskās aizsardzības līdzekļus neizpildes gadījumā atbilstoši likumā noteiktajai garantijai.</w:t>
      </w:r>
    </w:p>
    <w:p w14:paraId="46C717F2" w14:textId="77777777" w:rsidR="00DF56EC" w:rsidRDefault="001C4DFB">
      <w:r>
        <w:rPr>
          <w:lang w:val="lv"/>
        </w:rPr>
        <w:t>Garantijas periods sākas pirmās reģistrācijas datumā. MG garantija ir spēkā transportlīdzekļiem (reģistrēti 01.01.2021. vai vēlāk) 84 mēnešu garumā vai līdz 150 000 km nobraukumam (atkarībā no tā, kurš apstāklis iestājas agrāk). Garantija ietver visus transportlīdzekļa komponentus, tai skaitā augstsprieguma akumulatora bloku, un neietver detaļas, kas uzskaitītas izņēmumu nodaļā.</w:t>
      </w:r>
    </w:p>
    <w:p w14:paraId="5EEE79CD" w14:textId="77777777" w:rsidR="00DF56EC" w:rsidRDefault="001C4DFB">
      <w:r>
        <w:rPr>
          <w:lang w:val="lv"/>
        </w:rPr>
        <w:t>Garantija ir nododama katram nākamajam īpašniekam, ja vien tā nav beigusies.</w:t>
      </w:r>
    </w:p>
    <w:p w14:paraId="7DC393F9" w14:textId="77777777" w:rsidR="00DF56EC" w:rsidRPr="002B1D34" w:rsidRDefault="001C4DFB" w:rsidP="002B1D34">
      <w:pPr>
        <w:pStyle w:val="Heading3"/>
      </w:pPr>
      <w:bookmarkStart w:id="6" w:name="bookmark7"/>
      <w:bookmarkStart w:id="7" w:name="bookmark6"/>
      <w:r>
        <w:rPr>
          <w:lang w:val="lv"/>
        </w:rPr>
        <w:t>Garantijas segums</w:t>
      </w:r>
      <w:bookmarkEnd w:id="6"/>
      <w:bookmarkEnd w:id="7"/>
    </w:p>
    <w:p w14:paraId="5310A3E1" w14:textId="30B4BA40" w:rsidR="00DF56EC" w:rsidRDefault="001C4DFB" w:rsidP="002B1D34">
      <w:pPr>
        <w:pStyle w:val="ListParagraph"/>
      </w:pPr>
      <w:r>
        <w:rPr>
          <w:lang w:val="lv"/>
        </w:rPr>
        <w:t>Saskaņā ar garantiju jebkura detaļa, kas garantijas periodā sabojājas ražošanas vai materiāla defekta dēļ, tiks bez maksas salabota, nomainīta vai ieregulēta MG autorizētā servisā.</w:t>
      </w:r>
    </w:p>
    <w:p w14:paraId="406BC249" w14:textId="28F8CD34" w:rsidR="00DF56EC" w:rsidRDefault="001C4DFB" w:rsidP="002B1D34">
      <w:pPr>
        <w:pStyle w:val="ListParagraph"/>
      </w:pPr>
      <w:r>
        <w:rPr>
          <w:lang w:val="lv"/>
        </w:rPr>
        <w:t>Garantija nodrošina visu “nolietojamo detaļu“ (izņemot riepu) remontu, nomaiņu vai ieregulēšanu, ja tās sabojājas ražošanas vai materiāla defekta dēļ pirmajos 24 garantijas perioda mēnešos vai pirms pirmās plānotās maksas galvenā apkopes, atkarībā no tā, kurš apstāklis iestājas agrāk.</w:t>
      </w:r>
    </w:p>
    <w:p w14:paraId="0109324E" w14:textId="384B109F" w:rsidR="00DF56EC" w:rsidRDefault="001C4DFB" w:rsidP="002B1D34">
      <w:pPr>
        <w:pStyle w:val="ListParagraph"/>
      </w:pPr>
      <w:r>
        <w:rPr>
          <w:lang w:val="lv"/>
        </w:rPr>
        <w:t>Garantija nodrošina, ka visas detaļas, kas tiek nomainītas saskaņā ar garantiju saglabā garantiju visu atlikušo garantijas perioda laiku.</w:t>
      </w:r>
    </w:p>
    <w:p w14:paraId="58DB8E43" w14:textId="4EE74BD6" w:rsidR="00DF56EC" w:rsidRDefault="001C4DFB" w:rsidP="002B1D34">
      <w:pPr>
        <w:pStyle w:val="ListParagraph"/>
      </w:pPr>
      <w:r>
        <w:rPr>
          <w:lang w:val="lv"/>
        </w:rPr>
        <w:t>Labošanai un nomaiņai tiek izmantotas tikai oriģinālās MG rezerves daļas. Nav paredzētas tiesības saņemt jaunu transportlīdzekli bez defektiem.</w:t>
      </w:r>
    </w:p>
    <w:p w14:paraId="747811AC" w14:textId="6D74B90C" w:rsidR="002B1D34" w:rsidRDefault="001C4DFB" w:rsidP="002B1D34">
      <w:pPr>
        <w:pStyle w:val="ListParagraph"/>
      </w:pPr>
      <w:r>
        <w:rPr>
          <w:lang w:val="lv"/>
        </w:rPr>
        <w:t>MG uzņemas izmaksas par transportlīdzekļa obligāto pārbaudi. Šis nosacījums nav spēkā, ja transportlīdzekļa pārbaudē tiek konstatēts, ka faktiski nav defekta vai ka defekts neietilpst garantijas segumā. Šādā gadījumā jūs uzņematies transportlīdzekļa pārbaudes izmaksas, tai skaitā nepieciešamās (de)montāžas izmaksas.</w:t>
      </w:r>
    </w:p>
    <w:p w14:paraId="79ED7575" w14:textId="275B4BCF" w:rsidR="00DF56EC" w:rsidRDefault="001C4DFB">
      <w:pPr>
        <w:tabs>
          <w:tab w:val="left" w:pos="356"/>
        </w:tabs>
        <w:ind w:left="360" w:hanging="360"/>
      </w:pPr>
      <w:r>
        <w:rPr>
          <w:lang w:val="lv"/>
        </w:rPr>
        <w:br w:type="page"/>
      </w:r>
    </w:p>
    <w:p w14:paraId="25BFFBFF" w14:textId="77777777" w:rsidR="00DF56EC" w:rsidRDefault="001C4DFB" w:rsidP="002B1D34">
      <w:pPr>
        <w:pStyle w:val="Heading3"/>
        <w:spacing w:after="0"/>
      </w:pPr>
      <w:bookmarkStart w:id="8" w:name="bookmark9"/>
      <w:bookmarkStart w:id="9" w:name="bookmark8"/>
      <w:r>
        <w:rPr>
          <w:lang w:val="lv"/>
        </w:rPr>
        <w:lastRenderedPageBreak/>
        <w:t>Garantijas noteikumi un nosacījumi</w:t>
      </w:r>
      <w:bookmarkEnd w:id="8"/>
      <w:bookmarkEnd w:id="9"/>
    </w:p>
    <w:p w14:paraId="51332E17" w14:textId="77777777" w:rsidR="00DF56EC" w:rsidRDefault="001C4DFB">
      <w:r>
        <w:rPr>
          <w:lang w:val="lv"/>
        </w:rPr>
        <w:t>MG garantijas nosacījumi paredz turpmāko:</w:t>
      </w:r>
    </w:p>
    <w:p w14:paraId="337C1AFF" w14:textId="25B6A472" w:rsidR="00DF56EC" w:rsidRDefault="001C4DFB" w:rsidP="002B1D34">
      <w:pPr>
        <w:pStyle w:val="ListParagraph"/>
      </w:pPr>
      <w:r>
        <w:rPr>
          <w:lang w:val="lv"/>
        </w:rPr>
        <w:t>Garantijas prasības var iesniegt tikai MG autorizētā servisā garantijas perioda laikā.</w:t>
      </w:r>
    </w:p>
    <w:p w14:paraId="3B247F08" w14:textId="349E06CB" w:rsidR="00DF56EC" w:rsidRDefault="001C4DFB" w:rsidP="002B1D34">
      <w:pPr>
        <w:pStyle w:val="ListParagraph"/>
      </w:pPr>
      <w:r>
        <w:rPr>
          <w:lang w:val="lv"/>
        </w:rPr>
        <w:t>Kad tiek konstatēts defekts, par to pēc iespējas ātrāk jāziņo MG autorizētai remontdarbnīcai. Ja tiek turpināta automašīnas ar defektu lietošana, garantija var zaudēt spēku.</w:t>
      </w:r>
    </w:p>
    <w:p w14:paraId="022A19F2" w14:textId="0F4FD34C" w:rsidR="00DF56EC" w:rsidRDefault="001C4DFB" w:rsidP="002B1D34">
      <w:pPr>
        <w:pStyle w:val="ListParagraph"/>
      </w:pPr>
      <w:r>
        <w:rPr>
          <w:lang w:val="lv"/>
        </w:rPr>
        <w:t>Drošības un tehnisku apsvērumu dēļ augstsprieguma akumulatora remontdarbus drīkst veikt tikai autorizētā MG remontdarbnīcā. Garantijas prasības var tikt noraidītas tikai tad, ja defekts radies nepareizas iejaukšanās dēļ pretrunā MG norādījumiem. MG elektrisko un hibrīdautomobiļu gadījumā prasības netiks pieņemtas, ja augstsprieguma akumulatoru ir atvēris vai izņēmis no klienta MG transportlīdzekļa persona, kas nav MG autorizēta remontdarbnīca, pretrunā MG norādījumiem.</w:t>
      </w:r>
    </w:p>
    <w:p w14:paraId="243209B2" w14:textId="35BCAA41" w:rsidR="00DF56EC" w:rsidRDefault="001C4DFB" w:rsidP="002B1D34">
      <w:pPr>
        <w:pStyle w:val="ListParagraph"/>
      </w:pPr>
      <w:r>
        <w:rPr>
          <w:lang w:val="lv"/>
        </w:rPr>
        <w:t>Visus remontdarbus, bojājumu novēršanu vai rezerves daļu un piederumu uzstādīšanu veic MG autorizēta remontdarbnīca saskaņā ar MG norādījumiem.</w:t>
      </w:r>
    </w:p>
    <w:p w14:paraId="2EAAAEA9" w14:textId="30DE6E49" w:rsidR="00DF56EC" w:rsidRDefault="001C4DFB" w:rsidP="002B1D34">
      <w:pPr>
        <w:pStyle w:val="ListParagraph"/>
      </w:pPr>
      <w:r>
        <w:rPr>
          <w:lang w:val="lv"/>
        </w:rPr>
        <w:t>Transportlīdzeklim nav veikti sākotnējo specifikāciju pārveidojumi, ja šādus pārveidojumus varētu atzīt par iemeslu jebkādam izrietošam komponenta bojājumam.</w:t>
      </w:r>
    </w:p>
    <w:p w14:paraId="64FB4E54" w14:textId="05336B6B" w:rsidR="00DF56EC" w:rsidRDefault="001C4DFB" w:rsidP="002B1D34">
      <w:pPr>
        <w:pStyle w:val="ListParagraph"/>
      </w:pPr>
      <w:r>
        <w:rPr>
          <w:lang w:val="lv"/>
        </w:rPr>
        <w:t>Transportlīdzeklis nav bijis atstāts novārtā, tam nav veikti nepareizi remontdarbi vai nepareiza ekspluatācija, un tas ir pienācīgi tīrīts, kopts un apkopts saskaņā ar MG ieteikumiem.</w:t>
      </w:r>
    </w:p>
    <w:p w14:paraId="17F8CA8E" w14:textId="1ECCE0BC" w:rsidR="00DF56EC" w:rsidRDefault="001C4DFB" w:rsidP="002B1D34">
      <w:pPr>
        <w:pStyle w:val="ListParagraph"/>
      </w:pPr>
      <w:r>
        <w:rPr>
          <w:lang w:val="lv"/>
        </w:rPr>
        <w:t>Katra galvenā apkopes reize tiek veikta ik pēc 1500 kilometru nobraukuma vai 28 dienu laikā pēc ieteicamā nobraukuma intervāla vai apkopes termiņa, kā norādīts apkopes intervālu grafikā (apkopes pakalpojumu klāstā). Garantija saglabājas spēkā, ja apkopi veic remontdarbnīca, kas nav MG autorizēta remontdarbnīca, saskaņā ar apkopes intervālu grafiku (iekļauts apkopes pakalpojumu klāstā). Lai gan garantija netiks atcelta, ja remontdarbus veic remontdarbnīca, kas nav MG autorizēta remontdarbnīca, defekti, kas radušies remontdarbu rezultātā, kas veikti remontdarbnīcā, kas nav MG autorizēta remontdarbnīca, var neietilpt MG garantijas segumā. Ja remontu veic remontdarbnīca, kas nav MG autorizēta remontdarbnīca, ir jāsaņem detalizēts apkopes rēķins, kurā ir uzskaitīti remonta laikā veiktie darbi.</w:t>
      </w:r>
    </w:p>
    <w:p w14:paraId="3E7F5B7D" w14:textId="77777777" w:rsidR="00DF56EC" w:rsidRDefault="001C4DFB" w:rsidP="002B1D34">
      <w:pPr>
        <w:ind w:left="284"/>
      </w:pPr>
      <w:r>
        <w:rPr>
          <w:u w:val="single"/>
          <w:lang w:val="lv"/>
        </w:rPr>
        <w:t>Piezīme.</w:t>
      </w:r>
      <w:r>
        <w:rPr>
          <w:lang w:val="lv"/>
        </w:rPr>
        <w:t xml:space="preserve"> Lai transportlīdzeklis varētu saņemt MG garantiju, tam jābūt pilnīgai un precīzai apkopes vēsturei, kas atbilst MG ieteiktajam apkopes intervālu grafikam (norādīts apkopes pakalpojumu klāstā), izmantojot oriģinālās detaļas un šķidrumus vai detaļas un šķidrumus, kuru kvalitāte atbilst oriģinālajām detaļām un šķidrumiem.</w:t>
      </w:r>
    </w:p>
    <w:p w14:paraId="36E5A333" w14:textId="450A7992" w:rsidR="00DF56EC" w:rsidRDefault="001C4DFB" w:rsidP="002B1D34">
      <w:pPr>
        <w:pStyle w:val="ListParagraph"/>
      </w:pPr>
      <w:r>
        <w:rPr>
          <w:lang w:val="lv"/>
        </w:rPr>
        <w:t>Ja defekts rodas tāpēc, ka nav ievēroti ieteicamie MG apkopes intervāli saskaņā ar apkopes intervālu grafiku (norādīts apkopes pakalpojumu klāstā) un/vai MG ieteikumi par kopšanu un uzturēšanu, MG autorizētā remontdarbnīca patur tiesības noraidīt jebkādas turpmākas prasības.</w:t>
      </w:r>
    </w:p>
    <w:p w14:paraId="22B2BEBC" w14:textId="744A4B30" w:rsidR="00DF56EC" w:rsidRDefault="001C4DFB" w:rsidP="002B1D34">
      <w:pPr>
        <w:pStyle w:val="ListParagraph"/>
      </w:pPr>
      <w:r>
        <w:rPr>
          <w:lang w:val="lv"/>
        </w:rPr>
        <w:t>Transportlīdzeklis netiek izmantots rallijiem, sacīkstēm vai jebkāda veida sacensībām.</w:t>
      </w:r>
    </w:p>
    <w:p w14:paraId="40B5DC9E" w14:textId="7B869D3A" w:rsidR="002B1D34" w:rsidRDefault="001C4DFB" w:rsidP="002B1D34">
      <w:pPr>
        <w:pStyle w:val="ListParagraph"/>
      </w:pPr>
      <w:r>
        <w:rPr>
          <w:lang w:val="lv"/>
        </w:rPr>
        <w:t>Transportlīdzeklis netiek pakļauts slodzei, kas pārsniedz MG ieteikto maksimālo slodzi.</w:t>
      </w:r>
    </w:p>
    <w:p w14:paraId="3E4BF8A8" w14:textId="7A20359E" w:rsidR="00DF56EC" w:rsidRDefault="001C4DFB">
      <w:pPr>
        <w:tabs>
          <w:tab w:val="left" w:pos="358"/>
        </w:tabs>
      </w:pPr>
      <w:r>
        <w:rPr>
          <w:lang w:val="lv"/>
        </w:rPr>
        <w:br w:type="page"/>
      </w:r>
    </w:p>
    <w:p w14:paraId="038F0E04" w14:textId="77777777" w:rsidR="00DF56EC" w:rsidRDefault="001C4DFB" w:rsidP="002B1D34">
      <w:pPr>
        <w:spacing w:after="120"/>
        <w:outlineLvl w:val="2"/>
      </w:pPr>
      <w:bookmarkStart w:id="10" w:name="bookmark10"/>
      <w:bookmarkStart w:id="11" w:name="bookmark11"/>
      <w:r>
        <w:rPr>
          <w:b/>
          <w:bCs/>
          <w:lang w:val="lv"/>
        </w:rPr>
        <w:lastRenderedPageBreak/>
        <w:t>Garantijas nodošana</w:t>
      </w:r>
      <w:bookmarkEnd w:id="10"/>
      <w:bookmarkEnd w:id="11"/>
    </w:p>
    <w:p w14:paraId="22195FC9" w14:textId="77777777" w:rsidR="00DF56EC" w:rsidRDefault="001C4DFB">
      <w:r>
        <w:rPr>
          <w:lang w:val="lv"/>
        </w:rPr>
        <w:t>Ja jūs pārdodat tālāk savu transportlīdzekli garantijas perioda laikā, garantija tiks nodota jaunajam īpašniekam, pārdodot jūsu MG transportlīdzekli. Pircējs var izmantot visas garantijas tiesības tādā apmērā, kādā tās pastāvēja īpašuma pārejas brīdī.</w:t>
      </w:r>
    </w:p>
    <w:p w14:paraId="427C5B91" w14:textId="77777777" w:rsidR="00DF56EC" w:rsidRDefault="001C4DFB" w:rsidP="002B1D34">
      <w:pPr>
        <w:spacing w:after="120"/>
        <w:outlineLvl w:val="2"/>
      </w:pPr>
      <w:bookmarkStart w:id="12" w:name="bookmark12"/>
      <w:bookmarkStart w:id="13" w:name="bookmark13"/>
      <w:r>
        <w:rPr>
          <w:b/>
          <w:bCs/>
          <w:lang w:val="lv"/>
        </w:rPr>
        <w:t>Augstsprieguma akumulators</w:t>
      </w:r>
      <w:bookmarkEnd w:id="12"/>
      <w:bookmarkEnd w:id="13"/>
    </w:p>
    <w:p w14:paraId="37D19056" w14:textId="77777777" w:rsidR="00DF56EC" w:rsidRDefault="001C4DFB">
      <w:r>
        <w:rPr>
          <w:lang w:val="lv"/>
        </w:rPr>
        <w:t>Ja MG autorizētās remontdarbnīcas veiktajā jaudas pārbaudē tiek konstatēts, ka augstsprieguma akumulatora jauda ir nokritusies zem 70 % salīdzinājumā ar sākotnējo vērtību piegādes brīdī, daļa, kas ir zemāka par 70 %, tiks uzskatīta par pārmērīgu jaudas zudumu. Ja iespējams, tiks novērsta pārmērīgā jaudas zuduma daļa, bet, ja to nav iespējams novērst, augstsprieguma akumulatoru nomainīs pret jaunu vai atjaunotu akumulatoru</w:t>
      </w:r>
    </w:p>
    <w:p w14:paraId="7D9AF1BB" w14:textId="77777777" w:rsidR="00DF56EC" w:rsidRDefault="001C4DFB" w:rsidP="002B1D34">
      <w:pPr>
        <w:spacing w:after="120"/>
        <w:outlineLvl w:val="2"/>
      </w:pPr>
      <w:bookmarkStart w:id="14" w:name="bookmark14"/>
      <w:bookmarkStart w:id="15" w:name="bookmark15"/>
      <w:r>
        <w:rPr>
          <w:b/>
          <w:bCs/>
          <w:lang w:val="lv"/>
        </w:rPr>
        <w:t>Garantijas izņēmumi</w:t>
      </w:r>
      <w:bookmarkEnd w:id="14"/>
      <w:bookmarkEnd w:id="15"/>
    </w:p>
    <w:p w14:paraId="3C387F81" w14:textId="77777777" w:rsidR="00DF56EC" w:rsidRDefault="001C4DFB">
      <w:r>
        <w:rPr>
          <w:lang w:val="lv"/>
        </w:rPr>
        <w:t>Pastāv daži lietošanas veidi, dabiski notikumi un īpašumtiesību aspekti, kas ir izslēgti un uz kuriem šī garantija neattiecas. Tie ir aprakstīti tālāk.</w:t>
      </w:r>
    </w:p>
    <w:p w14:paraId="5E805958" w14:textId="077A2772" w:rsidR="00DF56EC" w:rsidRDefault="001C4DFB" w:rsidP="002B1D34">
      <w:pPr>
        <w:pStyle w:val="ListParagraph"/>
      </w:pPr>
      <w:r>
        <w:rPr>
          <w:lang w:val="lv"/>
        </w:rPr>
        <w:t>Komponentiem, kuri ir jānomaina vai jāremontē bojājumu dēļ vai kuri ir pakļauti normālam nolietojumam (piem., 12 V akumulators, bremžu kluči, spuldzes, stikla tīrītāju slotiņas utt.), garantija ir spēkā tikai 2 gadus vai līdz brīdim, kad saskaņā ar apkopes intervālu grafiku (norādīts apkopes pakalpojumu klāstā) ir iestājies to nomaiņas termiņš vai nobraukums. Lūdzu, ņemiet vērā, ka garantija attiecas uz detaļām, kas pakļautas dabiskam nolietojumam, tikai tādā gadījumā, ja to bojājums ir radies ražošanas vai materiāla defekta dēļ.</w:t>
      </w:r>
    </w:p>
    <w:p w14:paraId="7CF06ADE" w14:textId="1AFB7D39" w:rsidR="00DF56EC" w:rsidRDefault="001C4DFB" w:rsidP="002B1D34">
      <w:pPr>
        <w:pStyle w:val="ListParagraph"/>
      </w:pPr>
      <w:r>
        <w:rPr>
          <w:lang w:val="lv"/>
        </w:rPr>
        <w:t>Komponenti, kuriem garantijas perioda laikā ikdienas apkopes un uzturēšanas ietvaros ir nepieciešama ieregulēšana vai nomaiņa.</w:t>
      </w:r>
    </w:p>
    <w:p w14:paraId="2E40C80D" w14:textId="7218987A" w:rsidR="00DF56EC" w:rsidRDefault="001C4DFB" w:rsidP="002B1D34">
      <w:pPr>
        <w:pStyle w:val="ListParagraph"/>
      </w:pPr>
      <w:r>
        <w:rPr>
          <w:lang w:val="lv"/>
        </w:rPr>
        <w:t>Informācijas un izklaides sistēmām, ērtības sistēmām un vadītāja palīgierīcēm ir 36 mēnešu vai 72 000 kilometru garantija (atkarībā no tā, kurš apstāklis iestājas agrāk). Tas neietekmē likumā noteiktos pienākumus atbilstoši spēkā esošajiem patērētāju aizsardzības tiesību aktiem.</w:t>
      </w:r>
    </w:p>
    <w:p w14:paraId="064768E0" w14:textId="28CE8772" w:rsidR="00DF56EC" w:rsidRDefault="001C4DFB" w:rsidP="002B1D34">
      <w:pPr>
        <w:pStyle w:val="ListParagraph"/>
      </w:pPr>
      <w:r>
        <w:rPr>
          <w:lang w:val="lv"/>
        </w:rPr>
        <w:t>Elektrisko transportlīdzekļu uzlādes pieslēgvietas durtiņām un kabeļiem ir 2 gadu garantija.</w:t>
      </w:r>
    </w:p>
    <w:p w14:paraId="7C8F1E28" w14:textId="395DFA47" w:rsidR="00DF56EC" w:rsidRDefault="001C4DFB" w:rsidP="002B1D34">
      <w:pPr>
        <w:pStyle w:val="ListParagraph"/>
      </w:pPr>
      <w:r>
        <w:rPr>
          <w:lang w:val="lv"/>
        </w:rPr>
        <w:t>Nelaimes gadījumā cietusi jebkura ķermeņa daļa, ja vien bojājums nav ticis novērsts atbilstoši MG specifikācijām.</w:t>
      </w:r>
    </w:p>
    <w:p w14:paraId="1984DAFF" w14:textId="41145077" w:rsidR="00DF56EC" w:rsidRDefault="001C4DFB" w:rsidP="002B1D34">
      <w:pPr>
        <w:pStyle w:val="ListParagraph"/>
      </w:pPr>
      <w:r>
        <w:rPr>
          <w:lang w:val="lv"/>
        </w:rPr>
        <w:t>Korozija, kas radusies, uzstādot MG neapstiprinātus piederumus vai uzstādot apstiprinātus piederumus pretrunā MG uzstādīšanas instrukcijām.</w:t>
      </w:r>
    </w:p>
    <w:p w14:paraId="18D222DC" w14:textId="60E62D93" w:rsidR="00DF56EC" w:rsidRDefault="001C4DFB" w:rsidP="002B1D34">
      <w:pPr>
        <w:pStyle w:val="ListParagraph"/>
      </w:pPr>
      <w:r>
        <w:rPr>
          <w:lang w:val="lv"/>
        </w:rPr>
        <w:t>Degvielas, antifrīza, hidraulisko šķidrumu, smērvielu un eļļas nomaiņa, ja vien tā nav nepieciešama tiešā saistībā ar apstiprinātas komponenta remontu vai nomaiņu.</w:t>
      </w:r>
    </w:p>
    <w:p w14:paraId="50900A91" w14:textId="08DD0217" w:rsidR="00DF56EC" w:rsidRDefault="001C4DFB" w:rsidP="002B1D34">
      <w:pPr>
        <w:pStyle w:val="ListParagraph"/>
      </w:pPr>
      <w:r>
        <w:rPr>
          <w:lang w:val="lv"/>
        </w:rPr>
        <w:t>Jebkura kļūme, kas radusies apkopes trūkuma vai nepareizas apkopes dēļ, kas nav veikta saskaņā ar apkopes grafiku (norādīts apkopes pakalpojumu klāstā).</w:t>
      </w:r>
    </w:p>
    <w:p w14:paraId="40F242CE" w14:textId="798A7746" w:rsidR="00DF56EC" w:rsidRDefault="001C4DFB" w:rsidP="002B1D34">
      <w:pPr>
        <w:pStyle w:val="ListParagraph"/>
      </w:pPr>
      <w:r>
        <w:rPr>
          <w:lang w:val="lv"/>
        </w:rPr>
        <w:t>Zaudējumi, kas ir izraisīti vai kas radušies karadarbības, streiku, vandālisma, negadījumu, sadursmes, ugunsgrēka, sprādziena, zādzības vai tās mēģinājuma, nelabvēlīgu laikapstākļu vai citas tīšas, nelikumīgas vai nolaidīgas rīcības vai bezdarbības dēļ.</w:t>
      </w:r>
    </w:p>
    <w:p w14:paraId="701A6488" w14:textId="77777777" w:rsidR="002B1D34" w:rsidRDefault="001C4DFB" w:rsidP="002B1D34">
      <w:pPr>
        <w:pStyle w:val="ListParagraph"/>
      </w:pPr>
      <w:r>
        <w:rPr>
          <w:lang w:val="lv"/>
        </w:rPr>
        <w:t>Nolietojums vai jebkādi netieši zaudējumi.</w:t>
      </w:r>
    </w:p>
    <w:p w14:paraId="0BD8A496" w14:textId="38891CFA" w:rsidR="00DF56EC" w:rsidRDefault="001C4DFB" w:rsidP="002B1D34">
      <w:pPr>
        <w:pStyle w:val="ListParagraph"/>
      </w:pPr>
      <w:r>
        <w:rPr>
          <w:lang w:val="lv"/>
        </w:rPr>
        <w:t>Izmaksas par diagnostikas nolūkā veikto demontāžu tiks atlīdzinātas tikai tad, ja prasības ir pamatotas. Garantijas turētājam ir pienākums apstiprināt un segt izmaksas, ja tiek pierādīts, ka MG nav atbildīgs par kļūmi.</w:t>
      </w:r>
    </w:p>
    <w:p w14:paraId="112ECD6F" w14:textId="1B505FBC" w:rsidR="00DF56EC" w:rsidRDefault="001C4DFB" w:rsidP="002B1D34">
      <w:pPr>
        <w:pStyle w:val="ListParagraph"/>
      </w:pPr>
      <w:r>
        <w:rPr>
          <w:lang w:val="lv"/>
        </w:rPr>
        <w:t>Apdrošinātāja norakstīts transportlīdzeklis vai MG neautorizēti remontdarbi, detaļu nomaiņa vai pārveidojumi, kā arī eksperimentāli pielāgojumi vai transportlīdzekļi, kas jebkādā veidā ir pārveidoti, atkāpjoties no MG specifikācijām.</w:t>
      </w:r>
    </w:p>
    <w:p w14:paraId="4B8BE4FA" w14:textId="30D88FE9" w:rsidR="00DF56EC" w:rsidRDefault="001C4DFB" w:rsidP="00D82F2C">
      <w:pPr>
        <w:pStyle w:val="ListParagraph"/>
        <w:widowControl/>
      </w:pPr>
      <w:r>
        <w:rPr>
          <w:lang w:val="lv"/>
        </w:rPr>
        <w:lastRenderedPageBreak/>
        <w:t>Transportlīdzekļi, kuru nobraukums pārsniedz garantijā iekļauto maksimālo pieļaujamo nobraukumu</w:t>
      </w:r>
    </w:p>
    <w:p w14:paraId="50DC39DD" w14:textId="2A7C40D4" w:rsidR="00DF56EC" w:rsidRDefault="001C4DFB" w:rsidP="002B1D34">
      <w:pPr>
        <w:pStyle w:val="ListParagraph"/>
      </w:pPr>
      <w:r>
        <w:rPr>
          <w:lang w:val="lv"/>
        </w:rPr>
        <w:t>Kļūme, kas radusies transportlīdzekļa tehnisko specifikāciju neatļautu pārveidojumu dēļ.</w:t>
      </w:r>
    </w:p>
    <w:p w14:paraId="2BA4B478" w14:textId="77777777" w:rsidR="00DF56EC" w:rsidRDefault="001C4DFB">
      <w:pPr>
        <w:outlineLvl w:val="2"/>
      </w:pPr>
      <w:bookmarkStart w:id="16" w:name="bookmark16"/>
      <w:bookmarkStart w:id="17" w:name="bookmark17"/>
      <w:r>
        <w:rPr>
          <w:b/>
          <w:bCs/>
          <w:lang w:val="lv"/>
        </w:rPr>
        <w:t>Pasažieru transportlīdzekļi (taksometri, Uber, vieglais sanitārais transports, ...)</w:t>
      </w:r>
      <w:bookmarkEnd w:id="16"/>
      <w:bookmarkEnd w:id="17"/>
    </w:p>
    <w:p w14:paraId="68AC299F" w14:textId="77777777" w:rsidR="00DF56EC" w:rsidRDefault="001C4DFB" w:rsidP="002B1D34">
      <w:pPr>
        <w:ind w:left="284" w:hanging="284"/>
      </w:pPr>
      <w:r>
        <w:rPr>
          <w:lang w:val="lv"/>
        </w:rPr>
        <w:t>Garantijas noteikumi pasažieru pārvadājumiem izmantotajiem elektriskajiem un hibrīdautomobiļiem ir 3 gadi/100 000 km nobraukums (atkarībā no tā, kurš apstāklis iestājas agrāk). Spēkā visi iepriekš minētie izņēmumi, kā arī visi šajā garantijas paziņojumā minētie noteikumi un nosacījumi. Jāņem vērā, ka, lai transportlīdzeklis atbilstu prasībām, MG dīlerim tas ir jāreģistrē kā komerciāls transportlīdzeklis, izmantojot pasažieru transportlīdzekļa reģistrācijas veidlapu. Pretējā gadījumā garantija var tikt atcelta. Šis ierobežojums ietver augstsprieguma piedziņas sistēmas komponentus un augstsprieguma akumulatoru.</w:t>
      </w:r>
    </w:p>
    <w:p w14:paraId="2FC5A449" w14:textId="77777777" w:rsidR="00DF56EC" w:rsidRDefault="001C4DFB">
      <w:pPr>
        <w:outlineLvl w:val="2"/>
      </w:pPr>
      <w:bookmarkStart w:id="18" w:name="bookmark18"/>
      <w:bookmarkStart w:id="19" w:name="bookmark19"/>
      <w:r>
        <w:rPr>
          <w:b/>
          <w:bCs/>
          <w:lang w:val="lv"/>
        </w:rPr>
        <w:t>Krāsas garantija</w:t>
      </w:r>
      <w:bookmarkEnd w:id="18"/>
      <w:bookmarkEnd w:id="19"/>
    </w:p>
    <w:p w14:paraId="40FFF7FC" w14:textId="5A899FF9" w:rsidR="00DF56EC" w:rsidRDefault="001C4DFB">
      <w:r>
        <w:rPr>
          <w:lang w:val="lv"/>
        </w:rPr>
        <w:t>Krāsas garantija MG transportlīdzeklim ir spēkā 3 gadus vai 72 000 km nobraukuma no pirmās reģistrācijas datuma (atkarībā no tā, kurš apstāklis iestājas agrāk).</w:t>
      </w:r>
    </w:p>
    <w:p w14:paraId="36D95876" w14:textId="77777777" w:rsidR="00DF56EC" w:rsidRDefault="001C4DFB">
      <w:pPr>
        <w:outlineLvl w:val="2"/>
      </w:pPr>
      <w:bookmarkStart w:id="20" w:name="bookmark20"/>
      <w:bookmarkStart w:id="21" w:name="bookmark21"/>
      <w:r>
        <w:rPr>
          <w:b/>
          <w:bCs/>
          <w:lang w:val="lv"/>
        </w:rPr>
        <w:t>Seguma apmērs</w:t>
      </w:r>
      <w:bookmarkEnd w:id="20"/>
      <w:bookmarkEnd w:id="21"/>
    </w:p>
    <w:p w14:paraId="4B237F82" w14:textId="376A8238" w:rsidR="00DF56EC" w:rsidRDefault="001C4DFB" w:rsidP="002B1D34">
      <w:pPr>
        <w:pStyle w:val="ListParagraph"/>
        <w:tabs>
          <w:tab w:val="clear" w:pos="356"/>
        </w:tabs>
        <w:contextualSpacing w:val="0"/>
      </w:pPr>
      <w:r>
        <w:rPr>
          <w:lang w:val="lv"/>
        </w:rPr>
        <w:t>Garantija attiecas uz tādu krāsas defektu novēršanu kā pūšļu veidošanās, krāsas atslāņošanās, plaisāšana, krāsas izmaiņas vai traipi uz transportlīdzekļa virsbūves paneļu redzamajām krāsotajām virsmām, ja tie ir radušies ražošanas vai materiāla defektu dēļ.</w:t>
      </w:r>
    </w:p>
    <w:p w14:paraId="2BDF737F" w14:textId="5AB8D041" w:rsidR="00DF56EC" w:rsidRDefault="001C4DFB" w:rsidP="002B1D34">
      <w:pPr>
        <w:pStyle w:val="ListParagraph"/>
      </w:pPr>
      <w:r>
        <w:rPr>
          <w:lang w:val="lv"/>
        </w:rPr>
        <w:t>Garantijas nosacījumi paredz tādu krāsas defektu novēršanu, kas skar MG transportlīdzekļa labi redzamās virsmas, izņemot šasijas apakšdaļu, un kas radušies materiāla vai ražošanas defekta dēļ.</w:t>
      </w:r>
    </w:p>
    <w:p w14:paraId="1B32CF5C" w14:textId="77777777" w:rsidR="002B1D34" w:rsidRDefault="001C4DFB" w:rsidP="00D82F2C">
      <w:pPr>
        <w:ind w:left="284"/>
      </w:pPr>
      <w:r>
        <w:rPr>
          <w:lang w:val="lv"/>
        </w:rPr>
        <w:t>Krāsas defektu novēršanu saskaņā ar garantiju drīkst veikt tikai MG autorizēta virsbūves remontdarbnīca saskaņā ar MG virsbūves remontdarbu rokasgrāmatu.</w:t>
      </w:r>
    </w:p>
    <w:p w14:paraId="365E9DBD" w14:textId="6266C224" w:rsidR="00DF56EC" w:rsidRDefault="001C4DFB">
      <w:pPr>
        <w:ind w:firstLine="360"/>
      </w:pPr>
      <w:r>
        <w:rPr>
          <w:lang w:val="lv"/>
        </w:rPr>
        <w:br w:type="page"/>
      </w:r>
    </w:p>
    <w:p w14:paraId="66D623E4" w14:textId="77777777" w:rsidR="00DF56EC" w:rsidRDefault="001C4DFB">
      <w:r>
        <w:rPr>
          <w:b/>
          <w:bCs/>
          <w:lang w:val="lv"/>
        </w:rPr>
        <w:lastRenderedPageBreak/>
        <w:t>Izņēmumi</w:t>
      </w:r>
    </w:p>
    <w:p w14:paraId="402BBF90" w14:textId="77777777" w:rsidR="00DF56EC" w:rsidRDefault="001C4DFB">
      <w:r>
        <w:rPr>
          <w:lang w:val="lv"/>
        </w:rPr>
        <w:t>Šī garantija neattiecas uz turpmāko.</w:t>
      </w:r>
    </w:p>
    <w:p w14:paraId="6960DA11" w14:textId="52A150E5" w:rsidR="00DF56EC" w:rsidRDefault="001C4DFB" w:rsidP="002B1D34">
      <w:pPr>
        <w:pStyle w:val="ListParagraph"/>
        <w:tabs>
          <w:tab w:val="clear" w:pos="356"/>
        </w:tabs>
        <w:contextualSpacing w:val="0"/>
      </w:pPr>
      <w:r>
        <w:rPr>
          <w:lang w:val="lv"/>
        </w:rPr>
        <w:t>Krāsas defekti, kas nav radušies ražošanas procesā materiāla vai darba izpildes nepilnību dēļ.</w:t>
      </w:r>
    </w:p>
    <w:p w14:paraId="439AA773" w14:textId="4711D479" w:rsidR="00DF56EC" w:rsidRDefault="001C4DFB" w:rsidP="002B1D34">
      <w:pPr>
        <w:pStyle w:val="ListParagraph"/>
        <w:tabs>
          <w:tab w:val="clear" w:pos="356"/>
        </w:tabs>
        <w:contextualSpacing w:val="0"/>
      </w:pPr>
      <w:r>
        <w:rPr>
          <w:lang w:val="lv"/>
        </w:rPr>
        <w:t>Bojājumi vai defekti, kas radušies saistībā ar turpmāko:</w:t>
      </w:r>
    </w:p>
    <w:p w14:paraId="1F16C87C" w14:textId="6BD4F5A0" w:rsidR="00DF56EC" w:rsidRDefault="001C4DFB" w:rsidP="002B1D34">
      <w:pPr>
        <w:pStyle w:val="ListParagraph"/>
        <w:numPr>
          <w:ilvl w:val="0"/>
          <w:numId w:val="3"/>
        </w:numPr>
        <w:tabs>
          <w:tab w:val="clear" w:pos="356"/>
        </w:tabs>
        <w:ind w:left="567" w:hanging="283"/>
      </w:pPr>
      <w:r>
        <w:rPr>
          <w:lang w:val="lv"/>
        </w:rPr>
        <w:t>Rezerves daļas netiek uzstādītas saskaņā ar MG norādījumiem vai MG transportlīdzeklis ir pārveidots, atkāpjoties no ražotāja specifikācijām.</w:t>
      </w:r>
    </w:p>
    <w:p w14:paraId="4816117E" w14:textId="6A670CB7" w:rsidR="00DF56EC" w:rsidRDefault="001C4DFB" w:rsidP="002B1D34">
      <w:pPr>
        <w:pStyle w:val="ListParagraph"/>
        <w:numPr>
          <w:ilvl w:val="0"/>
          <w:numId w:val="3"/>
        </w:numPr>
        <w:tabs>
          <w:tab w:val="clear" w:pos="356"/>
        </w:tabs>
        <w:ind w:left="567" w:hanging="283"/>
      </w:pPr>
      <w:r>
        <w:rPr>
          <w:lang w:val="lv"/>
        </w:rPr>
        <w:t>MG transportlīdzekļa nepareiza lietošana, nolaidība, neatbilstoša apkope pretrunā apkopes intervālu grafikam (norādīts apkopes pakalpojumu klāstā) vai apkopes neveikšana saskaņā ar MG plānoto apkopes grafiku.</w:t>
      </w:r>
    </w:p>
    <w:p w14:paraId="11A9DD74" w14:textId="1AF4A3D4" w:rsidR="00DF56EC" w:rsidRDefault="001C4DFB" w:rsidP="002B1D34">
      <w:pPr>
        <w:pStyle w:val="ListParagraph"/>
        <w:numPr>
          <w:ilvl w:val="0"/>
          <w:numId w:val="3"/>
        </w:numPr>
        <w:tabs>
          <w:tab w:val="clear" w:pos="356"/>
        </w:tabs>
        <w:ind w:left="567" w:hanging="283"/>
      </w:pPr>
      <w:r>
        <w:rPr>
          <w:lang w:val="lv"/>
        </w:rPr>
        <w:t>Negadījums, korozija vai cits ārējais cēlonis, tostarp, bet ne tikai, skrāpējumi, rūpniecisks piesārņojums, gaisa piesārņojums, akmeņu izraisīti bojājumi, atmosfēras piesārņojums (tostarp putnu ekskrementi), korozīvu vielu iedarbība vai trieciens.</w:t>
      </w:r>
    </w:p>
    <w:p w14:paraId="3CA153FA" w14:textId="7265E516" w:rsidR="00DF56EC" w:rsidRDefault="001C4DFB" w:rsidP="002B1D34">
      <w:pPr>
        <w:pStyle w:val="ListParagraph"/>
        <w:numPr>
          <w:ilvl w:val="0"/>
          <w:numId w:val="3"/>
        </w:numPr>
        <w:tabs>
          <w:tab w:val="clear" w:pos="356"/>
        </w:tabs>
        <w:ind w:left="567" w:hanging="283"/>
      </w:pPr>
      <w:r>
        <w:rPr>
          <w:lang w:val="lv"/>
        </w:rPr>
        <w:t>Sacīkstes, ralliji vai citi sacensību mērķi.</w:t>
      </w:r>
    </w:p>
    <w:p w14:paraId="60A9B8D8" w14:textId="4BC528D9" w:rsidR="002B1D34" w:rsidRDefault="002B1D34" w:rsidP="002B1D34">
      <w:pPr>
        <w:pStyle w:val="ListParagraph"/>
        <w:numPr>
          <w:ilvl w:val="0"/>
          <w:numId w:val="0"/>
        </w:numPr>
        <w:ind w:left="720"/>
      </w:pPr>
    </w:p>
    <w:p w14:paraId="141F7770" w14:textId="35638626" w:rsidR="00DF56EC" w:rsidRDefault="001C4DFB" w:rsidP="002B1D34">
      <w:pPr>
        <w:pStyle w:val="ListParagraph"/>
      </w:pPr>
      <w:r>
        <w:rPr>
          <w:lang w:val="lv"/>
        </w:rPr>
        <w:t>Krāsas bojājumi</w:t>
      </w:r>
    </w:p>
    <w:p w14:paraId="1635C075" w14:textId="0813AD6E" w:rsidR="00DF56EC" w:rsidRDefault="001C4DFB" w:rsidP="002B1D34">
      <w:pPr>
        <w:pStyle w:val="ListParagraph"/>
        <w:numPr>
          <w:ilvl w:val="1"/>
          <w:numId w:val="5"/>
        </w:numPr>
        <w:tabs>
          <w:tab w:val="clear" w:pos="356"/>
        </w:tabs>
        <w:ind w:left="567" w:hanging="283"/>
      </w:pPr>
      <w:r>
        <w:rPr>
          <w:lang w:val="lv"/>
        </w:rPr>
        <w:t>tādi, ko izraisījusi neoriģinālās detaļas vai neatbilstošas kvalitātes detaļas korozija, un/vai</w:t>
      </w:r>
    </w:p>
    <w:p w14:paraId="272507E5" w14:textId="08562A4F" w:rsidR="00DF56EC" w:rsidRDefault="001C4DFB" w:rsidP="002B1D34">
      <w:pPr>
        <w:pStyle w:val="ListParagraph"/>
        <w:numPr>
          <w:ilvl w:val="1"/>
          <w:numId w:val="5"/>
        </w:numPr>
        <w:tabs>
          <w:tab w:val="clear" w:pos="356"/>
        </w:tabs>
        <w:ind w:left="567" w:hanging="283"/>
      </w:pPr>
      <w:r>
        <w:rPr>
          <w:lang w:val="lv"/>
        </w:rPr>
        <w:t>tādi, kas radušies tādu apkopes darbu rezultātā, kuri neatbilst apkopes intervālu grafikam (norādīts apkopes pakalpojumu klāstā).</w:t>
      </w:r>
    </w:p>
    <w:p w14:paraId="52ACA94B" w14:textId="77777777" w:rsidR="00DF56EC" w:rsidRDefault="001C4DFB" w:rsidP="002B1D34">
      <w:pPr>
        <w:pStyle w:val="Heading3"/>
      </w:pPr>
      <w:r>
        <w:rPr>
          <w:lang w:val="lv"/>
        </w:rPr>
        <w:t>Aizsardzība pret caurumiem</w:t>
      </w:r>
    </w:p>
    <w:p w14:paraId="44E77890" w14:textId="77777777" w:rsidR="00DF56EC" w:rsidRDefault="001C4DFB" w:rsidP="002B1D34">
      <w:pPr>
        <w:pStyle w:val="Heading3"/>
      </w:pPr>
      <w:r>
        <w:rPr>
          <w:lang w:val="lv"/>
        </w:rPr>
        <w:t>Garantijas periods</w:t>
      </w:r>
    </w:p>
    <w:p w14:paraId="7F090FBD" w14:textId="77777777" w:rsidR="00DF56EC" w:rsidRDefault="001C4DFB">
      <w:r>
        <w:rPr>
          <w:lang w:val="lv"/>
        </w:rPr>
        <w:t>Garantija pret caurumiem 7 gadus sedz transportlīdzekļa virsbūves paneļu caurumus, kas radušies caurrūsēšanas dēļ.</w:t>
      </w:r>
    </w:p>
    <w:p w14:paraId="19ADC74A" w14:textId="77777777" w:rsidR="00DF56EC" w:rsidRDefault="001C4DFB">
      <w:r>
        <w:rPr>
          <w:lang w:val="lv"/>
        </w:rPr>
        <w:t xml:space="preserve">Lai šis segums saglabātos spēkā, transportlīdzeklis </w:t>
      </w:r>
      <w:r>
        <w:rPr>
          <w:b/>
          <w:bCs/>
          <w:lang w:val="lv"/>
        </w:rPr>
        <w:t xml:space="preserve">ir jāpārbauda autorizētai MG remontdarbnīcai </w:t>
      </w:r>
      <w:r>
        <w:rPr>
          <w:lang w:val="lv"/>
        </w:rPr>
        <w:t>vai trešai pusei, kas nav autorizēta MG remontdarbnīca, saskaņā ar MG norādījumiem.</w:t>
      </w:r>
    </w:p>
    <w:p w14:paraId="3AC31EA6" w14:textId="77777777" w:rsidR="00DF56EC" w:rsidRDefault="001C4DFB">
      <w:r>
        <w:rPr>
          <w:lang w:val="lv"/>
        </w:rPr>
        <w:t xml:space="preserve">Veicot apkopi aizsardzībai pret caurumiem, ir jāaizpilda un jāapzīmogo </w:t>
      </w:r>
      <w:r>
        <w:rPr>
          <w:b/>
          <w:bCs/>
          <w:lang w:val="lv"/>
        </w:rPr>
        <w:t>MG korozijas garantijas ikgadējās pārbaudes lapa</w:t>
      </w:r>
      <w:r>
        <w:rPr>
          <w:lang w:val="lv"/>
        </w:rPr>
        <w:t>. Visā garantijas perioda laikā ir jāaizpilda un jāapstiprina attiecīgā dokumentācija. Tomēr nelielas novirzes vai trūkstoši ieraksti automātiski nepadara garantiju par spēkā neesošu, ja vien nav pierādīts, ka tie ir veicinājuši defekta rašanos.</w:t>
      </w:r>
    </w:p>
    <w:p w14:paraId="6A7BAC0E" w14:textId="77777777" w:rsidR="00DF56EC" w:rsidRDefault="001C4DFB">
      <w:r>
        <w:rPr>
          <w:lang w:val="lv"/>
        </w:rPr>
        <w:t>Visi nepieciešamie novēršanas darbi tiek veikti saskaņā ar MG norādījumiem.</w:t>
      </w:r>
      <w:r>
        <w:rPr>
          <w:lang w:val="lv"/>
        </w:rPr>
        <w:br w:type="page"/>
      </w:r>
    </w:p>
    <w:p w14:paraId="2584888D" w14:textId="77777777" w:rsidR="00DF56EC" w:rsidRDefault="001C4DFB">
      <w:r>
        <w:rPr>
          <w:b/>
          <w:bCs/>
          <w:lang w:val="lv"/>
        </w:rPr>
        <w:lastRenderedPageBreak/>
        <w:t>Garantijas pret caurumiem noteikumi un nosacījumi</w:t>
      </w:r>
    </w:p>
    <w:p w14:paraId="68775F8A" w14:textId="659BD17B" w:rsidR="00DF56EC" w:rsidRDefault="001C4DFB" w:rsidP="002B1D34">
      <w:pPr>
        <w:pStyle w:val="ListParagraph"/>
        <w:contextualSpacing w:val="0"/>
      </w:pPr>
      <w:r>
        <w:rPr>
          <w:lang w:val="lv"/>
        </w:rPr>
        <w:t>Caurums ir: Transportlīdzekļa virsbūves paneļa korozija vai caurrūsēšana no iekšējās virsmas līdz ārējai virsmai, kā rezultātā ir izveidojies fizisks caurums.</w:t>
      </w:r>
    </w:p>
    <w:p w14:paraId="46991490" w14:textId="4E8694AF" w:rsidR="00DF56EC" w:rsidRDefault="001C4DFB" w:rsidP="002B1D34">
      <w:pPr>
        <w:pStyle w:val="ListParagraph"/>
      </w:pPr>
      <w:r>
        <w:rPr>
          <w:lang w:val="lv"/>
        </w:rPr>
        <w:t>Garantija pret caurumiem attiecas tikai uz šādiem paneļiem: Motora pārsegs, jumts, bagāžnieka vāks, aizmugurējās durvis, priekšējie spārni, aizmugurējie sānu paneļi, durvis, sānu sliekšņi, statņi un šasija.</w:t>
      </w:r>
    </w:p>
    <w:p w14:paraId="79B6B392" w14:textId="77777777" w:rsidR="00DF56EC" w:rsidRDefault="001C4DFB">
      <w:r>
        <w:rPr>
          <w:b/>
          <w:bCs/>
          <w:lang w:val="lv"/>
        </w:rPr>
        <w:t>Izņēmumi</w:t>
      </w:r>
    </w:p>
    <w:p w14:paraId="2520147F" w14:textId="2752B73B" w:rsidR="00DF56EC" w:rsidRDefault="001C4DFB">
      <w:r>
        <w:rPr>
          <w:lang w:val="lv"/>
        </w:rPr>
        <w:t>Dažos gadījumos uz MG neattiecas garantija pret caurumiem. Tie ietver, bet neaprobežojas ar turpmāko:</w:t>
      </w:r>
    </w:p>
    <w:p w14:paraId="5ABF0229" w14:textId="6E585260" w:rsidR="00DF56EC" w:rsidRDefault="001C4DFB" w:rsidP="002B1D34">
      <w:pPr>
        <w:pStyle w:val="ListParagraph"/>
      </w:pPr>
      <w:r>
        <w:rPr>
          <w:lang w:val="lv"/>
        </w:rPr>
        <w:t>Caurums, kas radies korozijas dēļ, kas savukārt izraisīta negadījuma, bojājuma, pārveidojuma, neatbilstošas lietošanas, rūpnieciskā piesārņojuma, korozīvu vai bojājumus izraisošu materiālu pārvadāšanas vai ārējas iedarbības rezultātā.</w:t>
      </w:r>
    </w:p>
    <w:p w14:paraId="6CC2B74F" w14:textId="0044BDD6" w:rsidR="00DF56EC" w:rsidRDefault="001C4DFB" w:rsidP="002B1D34">
      <w:pPr>
        <w:pStyle w:val="ListParagraph"/>
      </w:pPr>
      <w:r>
        <w:rPr>
          <w:lang w:val="lv"/>
        </w:rPr>
        <w:t>Caurums, kas radies korozijas dēļ, kuru izraisījusi neoriģinālu MG detaļu izmantošana vai tādu detaļu izmantošana, kas neatbilst MG oriģinālo detaļu kvalitātei, tai skaitā lietotas detaļas.</w:t>
      </w:r>
    </w:p>
    <w:p w14:paraId="04FF386E" w14:textId="26A244B3" w:rsidR="00DF56EC" w:rsidRDefault="001C4DFB" w:rsidP="002B1D34">
      <w:pPr>
        <w:pStyle w:val="ListParagraph"/>
      </w:pPr>
      <w:r>
        <w:rPr>
          <w:lang w:val="lv"/>
        </w:rPr>
        <w:t>Caurums, kas radies korozijas dēļ, kas savukārt izraisīta, jo apkope nav veikta saskaņā ar apkopes intervālu grafiku (norādīts apkopes pakalpojumu klāstā).</w:t>
      </w:r>
    </w:p>
    <w:p w14:paraId="4E2488A3" w14:textId="264DAB19" w:rsidR="00DF56EC" w:rsidRDefault="001C4DFB" w:rsidP="002B1D34">
      <w:pPr>
        <w:pStyle w:val="ListParagraph"/>
      </w:pPr>
      <w:r>
        <w:rPr>
          <w:lang w:val="lv"/>
        </w:rPr>
        <w:t>Nepilnīga ikgadējās pārbaudes dokumentācija.</w:t>
      </w:r>
    </w:p>
    <w:p w14:paraId="6A9AA34A" w14:textId="77777777" w:rsidR="00DF56EC" w:rsidRDefault="001C4DFB" w:rsidP="004E7C8D">
      <w:pPr>
        <w:pStyle w:val="Heading3"/>
      </w:pPr>
      <w:bookmarkStart w:id="22" w:name="bookmark23"/>
      <w:bookmarkStart w:id="23" w:name="bookmark22"/>
      <w:r>
        <w:rPr>
          <w:lang w:val="lv"/>
        </w:rPr>
        <w:t>Detaļu garantijas noteikumi un nosacījumi</w:t>
      </w:r>
      <w:bookmarkEnd w:id="22"/>
      <w:bookmarkEnd w:id="23"/>
    </w:p>
    <w:p w14:paraId="49773210" w14:textId="369B7E36" w:rsidR="00DF56EC" w:rsidRDefault="001C4DFB" w:rsidP="004E7C8D">
      <w:pPr>
        <w:pStyle w:val="ListParagraph"/>
      </w:pPr>
      <w:r>
        <w:rPr>
          <w:lang w:val="lv"/>
        </w:rPr>
        <w:t>MG nodrošina garantiju visām oriģinālajām MG rezerves daļām, kuras jūs esat iegādājies saskaņā ar vispārējiem garantijas noteikumiem un turpmāk izklāstītajiem nosacījumiem, 24 mēnešus no piegādes brīža, bez nobraukuma ierobežojuma, ja vien atsevišķos gadījumos nav norādīts citādi.</w:t>
      </w:r>
    </w:p>
    <w:p w14:paraId="7CC86407" w14:textId="2A9195A2" w:rsidR="00DF56EC" w:rsidRDefault="001C4DFB" w:rsidP="004E7C8D">
      <w:pPr>
        <w:pStyle w:val="ListParagraph"/>
      </w:pPr>
      <w:r>
        <w:rPr>
          <w:lang w:val="lv"/>
        </w:rPr>
        <w:t>Garantija ir spēkā tikai attiecībā uz oriģinālām rezerves daļām, par kurām var pierādīt, ka tās ir iegādātas Eiropas Ekonomikas zonas valstīs vai Šveicē.</w:t>
      </w:r>
    </w:p>
    <w:p w14:paraId="2EB2670A" w14:textId="6661481E" w:rsidR="00DF56EC" w:rsidRDefault="001C4DFB" w:rsidP="004E7C8D">
      <w:pPr>
        <w:pStyle w:val="ListParagraph"/>
      </w:pPr>
      <w:r>
        <w:rPr>
          <w:lang w:val="lv"/>
        </w:rPr>
        <w:t>Garantijas periodā MG garantē, ka jūsu iegādātās oriģinālās rezerves daļas ir bez ražošanas vai materiālu defektiem.</w:t>
      </w:r>
    </w:p>
    <w:p w14:paraId="0D27C646" w14:textId="77777777" w:rsidR="00DF56EC" w:rsidRDefault="001C4DFB" w:rsidP="004E7C8D">
      <w:pPr>
        <w:pStyle w:val="Heading3"/>
      </w:pPr>
      <w:bookmarkStart w:id="24" w:name="bookmark25"/>
      <w:bookmarkStart w:id="25" w:name="bookmark24"/>
      <w:r>
        <w:rPr>
          <w:lang w:val="lv"/>
        </w:rPr>
        <w:t>Atbildība</w:t>
      </w:r>
      <w:bookmarkEnd w:id="24"/>
      <w:bookmarkEnd w:id="25"/>
    </w:p>
    <w:p w14:paraId="49EE2486" w14:textId="77777777" w:rsidR="00DF56EC" w:rsidRDefault="001C4DFB">
      <w:r>
        <w:rPr>
          <w:lang w:val="lv"/>
        </w:rPr>
        <w:t>MG neuzņemas atbildību par netiešiem zaudējumiem, tostarp traumām, nāvi un mantas bojājumiem, kas tieši vai netieši radušies tāda negadījuma rezultātā, kas skar šīs garantijas segto detaļu. Tas neierobežo un neizslēdz atbildību gadījumā, ja ražošanas defekta vai MG vai Ražotāja nolaidības dēļ rodas miesas bojājumi vai iestājas nāve.</w:t>
      </w:r>
      <w:r>
        <w:rPr>
          <w:lang w:val="lv"/>
        </w:rPr>
        <w:br w:type="page"/>
      </w:r>
    </w:p>
    <w:p w14:paraId="4FFC1241" w14:textId="77777777" w:rsidR="00DF56EC" w:rsidRDefault="001C4DFB">
      <w:pPr>
        <w:outlineLvl w:val="2"/>
      </w:pPr>
      <w:bookmarkStart w:id="26" w:name="bookmark26"/>
      <w:bookmarkStart w:id="27" w:name="bookmark27"/>
      <w:r>
        <w:rPr>
          <w:b/>
          <w:bCs/>
          <w:lang w:val="lv"/>
        </w:rPr>
        <w:lastRenderedPageBreak/>
        <w:t>Īpašnieka atbildība</w:t>
      </w:r>
      <w:bookmarkEnd w:id="26"/>
      <w:bookmarkEnd w:id="27"/>
    </w:p>
    <w:p w14:paraId="14551ED5" w14:textId="77777777" w:rsidR="00DF56EC" w:rsidRDefault="001C4DFB">
      <w:r>
        <w:rPr>
          <w:lang w:val="lv"/>
        </w:rPr>
        <w:t>MG transportlīdzekļa īpašniekam ir pienākums nodrošināt transportlīdzekļa pienācīgu apkopi un kopšanu. Vēlams ievērot ieteicamo apkopi saskaņā ar apkopes intervālu grafiku (norādīts apkopes pakalpojumu klāstā) un kopšanas procedūrām, turklāt MG kopšanai jāizmanto tikai tādi produkti, kas tiek uzskatīti par drošiem.</w:t>
      </w:r>
    </w:p>
    <w:p w14:paraId="208C9557" w14:textId="77777777" w:rsidR="00DF56EC" w:rsidRDefault="001C4DFB">
      <w:r>
        <w:rPr>
          <w:lang w:val="lv"/>
        </w:rPr>
        <w:t>Transportlīdzekļa īpašnieka pienākums ir nodrošināt regulāru transportlīdzekļa apkopi saskaņā ar apkopes intervālu grafiku (norādīts apkopes pakalpojumu klāstā). Ieteicams uzglabāt apkopes dokumentus un kvītis drošā un viegli pieejamā vietā. Apkopes dokumentācijai vienmēr ir jābūt pilnīgai.</w:t>
      </w:r>
    </w:p>
    <w:p w14:paraId="4C49FAC7" w14:textId="77777777" w:rsidR="00DF56EC" w:rsidRDefault="001C4DFB">
      <w:r>
        <w:rPr>
          <w:lang w:val="lv"/>
        </w:rPr>
        <w:t>Ja rodas defekts, kam nepieciešams garantijas remonts, transportlīdzeklis bez liekas kavēšanās jānogādā autorizētā MG remontdarbnīcā, lai novērstu nepieciešamību veikt plašākus remontdarbus, nekā sākotnēji nepieciešams, defektu novēršanai.</w:t>
      </w:r>
    </w:p>
    <w:p w14:paraId="4D268BC5" w14:textId="77777777" w:rsidR="00DF56EC" w:rsidRDefault="001C4DFB">
      <w:pPr>
        <w:outlineLvl w:val="2"/>
      </w:pPr>
      <w:bookmarkStart w:id="28" w:name="bookmark28"/>
      <w:bookmarkStart w:id="29" w:name="bookmark29"/>
      <w:r>
        <w:rPr>
          <w:b/>
          <w:bCs/>
          <w:lang w:val="lv"/>
        </w:rPr>
        <w:t>Papildu izdevumi, zaudējumi un bojājumi</w:t>
      </w:r>
      <w:bookmarkEnd w:id="28"/>
      <w:bookmarkEnd w:id="29"/>
    </w:p>
    <w:p w14:paraId="5ACCD87C" w14:textId="77777777" w:rsidR="00DF56EC" w:rsidRDefault="001C4DFB">
      <w:r>
        <w:rPr>
          <w:lang w:val="lv"/>
        </w:rPr>
        <w:t>Saskaņā ar šīs garantijas noteikumiem MG uzņemas atbildību tikai par to oriģinālo detaļu remontu vai nomaiņu, kam ir materiāla vai ražošanas defekti, un ko veic autorizēta MG remontdarbnīca.</w:t>
      </w:r>
    </w:p>
    <w:p w14:paraId="7F99F7AB" w14:textId="77777777" w:rsidR="00DF56EC" w:rsidRDefault="001C4DFB">
      <w:r>
        <w:rPr>
          <w:lang w:val="lv"/>
        </w:rPr>
        <w:t>MG neatbild par ienākumu zaudējumiem vai citiem finansiāliem zaudējumiem, tostarp transporta un uzturēšanās izdevumiem. Iepriekšminētais neattiecas uz prasībām, kas izriet no MG vai tā pilnvaroto starpnieku un likumisko pārstāvju tīšas vai rupjas nolaidības, kā arī uz prasībām, kas izriet no apdraudējuma dzīvībai vai veselībai.</w:t>
      </w:r>
    </w:p>
    <w:sectPr w:rsidR="00DF56EC" w:rsidSect="002B1D34">
      <w:headerReference w:type="default" r:id="rId7"/>
      <w:footerReference w:type="default" r:id="rId8"/>
      <w:type w:val="continuous"/>
      <w:pgSz w:w="11909" w:h="16834"/>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7CF2" w14:textId="77777777" w:rsidR="00B504F0" w:rsidRDefault="00B504F0">
      <w:pPr>
        <w:spacing w:after="0"/>
      </w:pPr>
      <w:r>
        <w:separator/>
      </w:r>
    </w:p>
  </w:endnote>
  <w:endnote w:type="continuationSeparator" w:id="0">
    <w:p w14:paraId="462519FE" w14:textId="77777777" w:rsidR="00B504F0" w:rsidRDefault="00B50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C1BB" w14:textId="4E94A88B" w:rsidR="002B1D34" w:rsidRDefault="002B1D34" w:rsidP="002B1D34">
    <w:pPr>
      <w:pStyle w:val="Footer"/>
      <w:jc w:val="right"/>
    </w:pPr>
    <w:r>
      <w:rPr>
        <w:lang w:val="lv"/>
      </w:rPr>
      <w:fldChar w:fldCharType="begin"/>
    </w:r>
    <w:r>
      <w:rPr>
        <w:lang w:val="lv"/>
      </w:rPr>
      <w:instrText>PAGE   \* MERGEFORMAT</w:instrText>
    </w:r>
    <w:r>
      <w:rPr>
        <w:lang w:val="lv"/>
      </w:rPr>
      <w:fldChar w:fldCharType="separate"/>
    </w:r>
    <w:r>
      <w:rPr>
        <w:lang w:val="lv"/>
      </w:rPr>
      <w:t>1</w:t>
    </w:r>
    <w:r>
      <w:rPr>
        <w:lang w:val="lv"/>
      </w:rPr>
      <w:fldChar w:fldCharType="end"/>
    </w:r>
  </w:p>
  <w:p w14:paraId="294EDBD8" w14:textId="77777777" w:rsidR="002B1D34" w:rsidRDefault="002B1D34">
    <w:pPr>
      <w:pStyle w:val="Footer"/>
    </w:pPr>
  </w:p>
  <w:p w14:paraId="3980B520" w14:textId="77777777" w:rsidR="002B1D34" w:rsidRDefault="002B1D34">
    <w:pPr>
      <w:pStyle w:val="Footer"/>
    </w:pPr>
  </w:p>
  <w:p w14:paraId="45DA1339" w14:textId="77777777" w:rsidR="002B1D34" w:rsidRPr="002B1D34" w:rsidRDefault="002B1D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24A23" w14:textId="77777777" w:rsidR="00B504F0" w:rsidRDefault="00B504F0"/>
  </w:footnote>
  <w:footnote w:type="continuationSeparator" w:id="0">
    <w:p w14:paraId="7E28CC1A" w14:textId="77777777" w:rsidR="00B504F0" w:rsidRDefault="00B504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BC82C" w14:textId="776DD5BE" w:rsidR="002B1D34" w:rsidRDefault="002B1D34">
    <w:pPr>
      <w:pStyle w:val="Header"/>
    </w:pPr>
  </w:p>
  <w:p w14:paraId="662405A1" w14:textId="77777777" w:rsidR="002B1D34" w:rsidRDefault="002B1D34">
    <w:pPr>
      <w:pStyle w:val="Header"/>
    </w:pPr>
  </w:p>
  <w:p w14:paraId="419311BB" w14:textId="77777777" w:rsidR="002B1D34" w:rsidRDefault="002B1D34">
    <w:pPr>
      <w:pStyle w:val="Header"/>
    </w:pPr>
  </w:p>
  <w:p w14:paraId="24C9D779" w14:textId="77777777" w:rsidR="002B1D34" w:rsidRDefault="002B1D34">
    <w:pPr>
      <w:pStyle w:val="Header"/>
    </w:pPr>
  </w:p>
  <w:p w14:paraId="465719CE" w14:textId="1685C390" w:rsidR="002B1D34" w:rsidRDefault="002B1D34">
    <w:pPr>
      <w:pStyle w:val="Header"/>
    </w:pPr>
    <w:r>
      <w:rPr>
        <w:b/>
        <w:bCs/>
        <w:noProof/>
        <w:lang w:val="lv"/>
      </w:rPr>
      <w:drawing>
        <wp:inline distT="0" distB="0" distL="0" distR="0" wp14:anchorId="24AC28FB" wp14:editId="7BACEB77">
          <wp:extent cx="444844" cy="453851"/>
          <wp:effectExtent l="0" t="0" r="0" b="3810"/>
          <wp:docPr id="979524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140" cy="460275"/>
                  </a:xfrm>
                  <a:prstGeom prst="rect">
                    <a:avLst/>
                  </a:prstGeom>
                  <a:noFill/>
                  <a:ln>
                    <a:noFill/>
                  </a:ln>
                </pic:spPr>
              </pic:pic>
            </a:graphicData>
          </a:graphic>
        </wp:inline>
      </w:drawing>
    </w:r>
  </w:p>
  <w:p w14:paraId="1F83BEE4" w14:textId="77777777" w:rsidR="002B1D34" w:rsidRDefault="002B1D34">
    <w:pPr>
      <w:pStyle w:val="Header"/>
    </w:pPr>
  </w:p>
  <w:p w14:paraId="18D296E6" w14:textId="77777777" w:rsidR="002B1D34" w:rsidRPr="002B1D34" w:rsidRDefault="002B1D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0883"/>
    <w:multiLevelType w:val="hybridMultilevel"/>
    <w:tmpl w:val="8FF29C68"/>
    <w:lvl w:ilvl="0" w:tplc="04250003">
      <w:start w:val="1"/>
      <w:numFmt w:val="bullet"/>
      <w:lvlText w:val="o"/>
      <w:lvlJc w:val="left"/>
      <w:pPr>
        <w:ind w:left="720" w:hanging="360"/>
      </w:pPr>
      <w:rPr>
        <w:rFonts w:ascii="Courier New" w:hAnsi="Courier New" w:cs="Courier New"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54AF7B96"/>
    <w:multiLevelType w:val="hybridMultilevel"/>
    <w:tmpl w:val="4DD2D5F4"/>
    <w:lvl w:ilvl="0" w:tplc="2778A12A">
      <w:numFmt w:val="bullet"/>
      <w:pStyle w:val="ListParagraph"/>
      <w:lvlText w:val="•"/>
      <w:lvlJc w:val="left"/>
      <w:pPr>
        <w:ind w:left="284" w:hanging="284"/>
      </w:pPr>
      <w:rPr>
        <w:rFonts w:ascii="Calibri" w:eastAsia="Arial" w:hAnsi="Calibri" w:hint="default"/>
      </w:rPr>
    </w:lvl>
    <w:lvl w:ilvl="1" w:tplc="DAEC216E">
      <w:numFmt w:val="bullet"/>
      <w:lvlText w:val=""/>
      <w:lvlJc w:val="left"/>
      <w:pPr>
        <w:ind w:left="1440" w:hanging="360"/>
      </w:pPr>
      <w:rPr>
        <w:rFonts w:ascii="Symbol" w:eastAsia="Arial" w:hAnsi="Symbol" w:cs="Arial"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5D6F2A34"/>
    <w:multiLevelType w:val="hybridMultilevel"/>
    <w:tmpl w:val="FF4C9408"/>
    <w:lvl w:ilvl="0" w:tplc="04250003">
      <w:start w:val="1"/>
      <w:numFmt w:val="bullet"/>
      <w:lvlText w:val="o"/>
      <w:lvlJc w:val="left"/>
      <w:pPr>
        <w:ind w:left="720" w:hanging="360"/>
      </w:pPr>
      <w:rPr>
        <w:rFonts w:ascii="Courier New" w:hAnsi="Courier New" w:cs="Courier New"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655417D3"/>
    <w:multiLevelType w:val="hybridMultilevel"/>
    <w:tmpl w:val="DF52E9E0"/>
    <w:lvl w:ilvl="0" w:tplc="6B7A9D6C">
      <w:numFmt w:val="bullet"/>
      <w:lvlText w:val=""/>
      <w:lvlJc w:val="left"/>
      <w:pPr>
        <w:ind w:left="720" w:hanging="360"/>
      </w:pPr>
      <w:rPr>
        <w:rFonts w:ascii="Symbol" w:eastAsia="Arial"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7F5A759B"/>
    <w:multiLevelType w:val="hybridMultilevel"/>
    <w:tmpl w:val="31DAED4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885877096">
    <w:abstractNumId w:val="4"/>
  </w:num>
  <w:num w:numId="2" w16cid:durableId="1206679007">
    <w:abstractNumId w:val="1"/>
  </w:num>
  <w:num w:numId="3" w16cid:durableId="677272634">
    <w:abstractNumId w:val="2"/>
  </w:num>
  <w:num w:numId="4" w16cid:durableId="1409378955">
    <w:abstractNumId w:val="3"/>
  </w:num>
  <w:num w:numId="5" w16cid:durableId="1833763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6EC"/>
    <w:rsid w:val="00107029"/>
    <w:rsid w:val="001417EB"/>
    <w:rsid w:val="001C4DFB"/>
    <w:rsid w:val="002B1D34"/>
    <w:rsid w:val="004E7C8D"/>
    <w:rsid w:val="00B504F0"/>
    <w:rsid w:val="00D82F2C"/>
    <w:rsid w:val="00DF56E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41EB"/>
  <w15:docId w15:val="{146E424C-2001-4FEB-8CDB-32788BD1E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D34"/>
    <w:pPr>
      <w:spacing w:after="240"/>
    </w:pPr>
    <w:rPr>
      <w:rFonts w:ascii="Calibri" w:hAnsi="Calibri"/>
      <w:color w:val="000000"/>
      <w:sz w:val="22"/>
    </w:rPr>
  </w:style>
  <w:style w:type="paragraph" w:styleId="Heading1">
    <w:name w:val="heading 1"/>
    <w:basedOn w:val="Normal"/>
    <w:next w:val="Normal"/>
    <w:link w:val="Heading1Char"/>
    <w:uiPriority w:val="9"/>
    <w:qFormat/>
    <w:rsid w:val="002B1D34"/>
    <w:pPr>
      <w:spacing w:after="0"/>
      <w:outlineLvl w:val="0"/>
    </w:pPr>
    <w:rPr>
      <w:b/>
      <w:bCs/>
      <w:sz w:val="32"/>
      <w:szCs w:val="32"/>
    </w:rPr>
  </w:style>
  <w:style w:type="paragraph" w:styleId="Heading2">
    <w:name w:val="heading 2"/>
    <w:basedOn w:val="Normal"/>
    <w:next w:val="Normal"/>
    <w:link w:val="Heading2Char"/>
    <w:uiPriority w:val="9"/>
    <w:unhideWhenUsed/>
    <w:qFormat/>
    <w:rsid w:val="002B1D34"/>
    <w:pPr>
      <w:outlineLvl w:val="1"/>
    </w:pPr>
    <w:rPr>
      <w:b/>
      <w:bCs/>
      <w:sz w:val="28"/>
      <w:szCs w:val="28"/>
    </w:rPr>
  </w:style>
  <w:style w:type="paragraph" w:styleId="Heading3">
    <w:name w:val="heading 3"/>
    <w:basedOn w:val="Normal"/>
    <w:next w:val="Normal"/>
    <w:link w:val="Heading3Char"/>
    <w:uiPriority w:val="9"/>
    <w:unhideWhenUsed/>
    <w:qFormat/>
    <w:rsid w:val="002B1D34"/>
    <w:pPr>
      <w:spacing w:before="360"/>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paragraph" w:styleId="Header">
    <w:name w:val="header"/>
    <w:basedOn w:val="Normal"/>
    <w:link w:val="HeaderChar"/>
    <w:uiPriority w:val="99"/>
    <w:unhideWhenUsed/>
    <w:rsid w:val="002B1D34"/>
    <w:pPr>
      <w:tabs>
        <w:tab w:val="center" w:pos="4536"/>
        <w:tab w:val="right" w:pos="9072"/>
      </w:tabs>
      <w:spacing w:after="0"/>
    </w:pPr>
  </w:style>
  <w:style w:type="character" w:customStyle="1" w:styleId="HeaderChar">
    <w:name w:val="Header Char"/>
    <w:basedOn w:val="DefaultParagraphFont"/>
    <w:link w:val="Header"/>
    <w:uiPriority w:val="99"/>
    <w:rsid w:val="002B1D34"/>
    <w:rPr>
      <w:rFonts w:ascii="Calibri" w:hAnsi="Calibri"/>
      <w:color w:val="000000"/>
      <w:sz w:val="22"/>
    </w:rPr>
  </w:style>
  <w:style w:type="paragraph" w:styleId="Footer">
    <w:name w:val="footer"/>
    <w:basedOn w:val="Normal"/>
    <w:link w:val="FooterChar"/>
    <w:uiPriority w:val="99"/>
    <w:unhideWhenUsed/>
    <w:rsid w:val="002B1D34"/>
    <w:pPr>
      <w:tabs>
        <w:tab w:val="center" w:pos="4536"/>
        <w:tab w:val="right" w:pos="9072"/>
      </w:tabs>
      <w:spacing w:after="0"/>
    </w:pPr>
  </w:style>
  <w:style w:type="character" w:customStyle="1" w:styleId="FooterChar">
    <w:name w:val="Footer Char"/>
    <w:basedOn w:val="DefaultParagraphFont"/>
    <w:link w:val="Footer"/>
    <w:uiPriority w:val="99"/>
    <w:rsid w:val="002B1D34"/>
    <w:rPr>
      <w:rFonts w:ascii="Calibri" w:hAnsi="Calibri"/>
      <w:color w:val="000000"/>
      <w:sz w:val="22"/>
    </w:rPr>
  </w:style>
  <w:style w:type="character" w:customStyle="1" w:styleId="Heading1Char">
    <w:name w:val="Heading 1 Char"/>
    <w:basedOn w:val="DefaultParagraphFont"/>
    <w:link w:val="Heading1"/>
    <w:uiPriority w:val="9"/>
    <w:rsid w:val="002B1D34"/>
    <w:rPr>
      <w:rFonts w:ascii="Calibri" w:hAnsi="Calibri"/>
      <w:b/>
      <w:bCs/>
      <w:color w:val="000000"/>
      <w:sz w:val="32"/>
      <w:szCs w:val="32"/>
    </w:rPr>
  </w:style>
  <w:style w:type="character" w:customStyle="1" w:styleId="Heading2Char">
    <w:name w:val="Heading 2 Char"/>
    <w:basedOn w:val="DefaultParagraphFont"/>
    <w:link w:val="Heading2"/>
    <w:uiPriority w:val="9"/>
    <w:rsid w:val="002B1D34"/>
    <w:rPr>
      <w:rFonts w:ascii="Calibri" w:hAnsi="Calibri"/>
      <w:b/>
      <w:bCs/>
      <w:color w:val="000000"/>
      <w:sz w:val="28"/>
      <w:szCs w:val="28"/>
    </w:rPr>
  </w:style>
  <w:style w:type="character" w:customStyle="1" w:styleId="Heading3Char">
    <w:name w:val="Heading 3 Char"/>
    <w:basedOn w:val="DefaultParagraphFont"/>
    <w:link w:val="Heading3"/>
    <w:uiPriority w:val="9"/>
    <w:rsid w:val="002B1D34"/>
    <w:rPr>
      <w:rFonts w:ascii="Calibri" w:hAnsi="Calibri"/>
      <w:b/>
      <w:bCs/>
      <w:color w:val="000000"/>
    </w:rPr>
  </w:style>
  <w:style w:type="paragraph" w:styleId="ListParagraph">
    <w:name w:val="List Paragraph"/>
    <w:basedOn w:val="Normal"/>
    <w:uiPriority w:val="34"/>
    <w:qFormat/>
    <w:rsid w:val="002B1D34"/>
    <w:pPr>
      <w:numPr>
        <w:numId w:val="2"/>
      </w:numPr>
      <w:tabs>
        <w:tab w:val="left" w:pos="356"/>
      </w:tabs>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328655D292B056499CF0EE2ABFF9DCFF" ma:contentTypeVersion="19" ma:contentTypeDescription="Kurkite naują dokumentą." ma:contentTypeScope="" ma:versionID="9a84cd1d73d993ef99ae600dc2da2244">
  <xsd:schema xmlns:xsd="http://www.w3.org/2001/XMLSchema" xmlns:xs="http://www.w3.org/2001/XMLSchema" xmlns:p="http://schemas.microsoft.com/office/2006/metadata/properties" xmlns:ns2="402e1838-8985-4bee-b52c-d4bf8d9c40b1" xmlns:ns3="c259875d-9962-4da5-9a32-0ca108338123" targetNamespace="http://schemas.microsoft.com/office/2006/metadata/properties" ma:root="true" ma:fieldsID="2f57d81c59862741c9e9958222e40d8b" ns2:_="" ns3:_="">
    <xsd:import namespace="402e1838-8985-4bee-b52c-d4bf8d9c40b1"/>
    <xsd:import namespace="c259875d-9962-4da5-9a32-0ca1083381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2e1838-8985-4bee-b52c-d4bf8d9c40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a5279bac-d411-4380-b521-32d93687c8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9875d-9962-4da5-9a32-0ca108338123"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4a541e66-43d1-4796-b7fc-982a65f2080a}" ma:internalName="TaxCatchAll" ma:showField="CatchAllData" ma:web="c259875d-9962-4da5-9a32-0ca108338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2e1838-8985-4bee-b52c-d4bf8d9c40b1">
      <Terms xmlns="http://schemas.microsoft.com/office/infopath/2007/PartnerControls"/>
    </lcf76f155ced4ddcb4097134ff3c332f>
    <TaxCatchAll xmlns="c259875d-9962-4da5-9a32-0ca108338123" xsi:nil="true"/>
  </documentManagement>
</p:properties>
</file>

<file path=customXml/itemProps1.xml><?xml version="1.0" encoding="utf-8"?>
<ds:datastoreItem xmlns:ds="http://schemas.openxmlformats.org/officeDocument/2006/customXml" ds:itemID="{F6D1885A-8646-4B84-9509-EB260AA8F57D}"/>
</file>

<file path=customXml/itemProps2.xml><?xml version="1.0" encoding="utf-8"?>
<ds:datastoreItem xmlns:ds="http://schemas.openxmlformats.org/officeDocument/2006/customXml" ds:itemID="{E5E11B76-4EF1-4D6C-9979-A2C7FD9A25E2}"/>
</file>

<file path=customXml/itemProps3.xml><?xml version="1.0" encoding="utf-8"?>
<ds:datastoreItem xmlns:ds="http://schemas.openxmlformats.org/officeDocument/2006/customXml" ds:itemID="{71E2165A-49D7-492A-B203-9D81AC6D685C}"/>
</file>

<file path=docProps/app.xml><?xml version="1.0" encoding="utf-8"?>
<Properties xmlns="http://schemas.openxmlformats.org/officeDocument/2006/extended-properties" xmlns:vt="http://schemas.openxmlformats.org/officeDocument/2006/docPropsVTypes">
  <Template>Normal.dotm</Template>
  <TotalTime>1</TotalTime>
  <Pages>7</Pages>
  <Words>2263</Words>
  <Characters>13127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Burton</dc:creator>
  <cp:keywords/>
  <cp:lastModifiedBy>Kaarlo Nõmmsalu</cp:lastModifiedBy>
  <cp:revision>2</cp:revision>
  <dcterms:created xsi:type="dcterms:W3CDTF">2026-04-20T12:38:00Z</dcterms:created>
  <dcterms:modified xsi:type="dcterms:W3CDTF">2026-04-20T12:38:00Z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0x010100328655D292B056499CF0EE2ABFF9DCFF</vt:lpwstr>
  </property>
</Properties>
</file>